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FBE2" w14:textId="77777777" w:rsidR="008A6C1E" w:rsidRDefault="008A6C1E" w:rsidP="00E56B1A">
      <w:pPr>
        <w:jc w:val="left"/>
        <w:rPr>
          <w:rFonts w:ascii="UD デジタル 教科書体 N-R" w:eastAsia="UD デジタル 教科書体 N-R"/>
          <w:szCs w:val="21"/>
        </w:rPr>
      </w:pPr>
    </w:p>
    <w:p w14:paraId="2870CA8C" w14:textId="77777777" w:rsidR="000A216D" w:rsidRPr="004E41B1" w:rsidRDefault="000A216D" w:rsidP="00FB097F">
      <w:pPr>
        <w:ind w:leftChars="-202" w:left="-424"/>
        <w:jc w:val="center"/>
        <w:rPr>
          <w:rFonts w:ascii="UD デジタル 教科書体 N-R" w:eastAsia="UD デジタル 教科書体 N-R"/>
          <w:sz w:val="24"/>
          <w:szCs w:val="24"/>
        </w:rPr>
      </w:pPr>
      <w:r w:rsidRPr="004E41B1">
        <w:rPr>
          <w:rFonts w:ascii="UD デジタル 教科書体 N-R" w:eastAsia="UD デジタル 教科書体 N-R" w:hint="eastAsia"/>
          <w:sz w:val="24"/>
          <w:szCs w:val="24"/>
        </w:rPr>
        <w:t>合葬墓について</w:t>
      </w:r>
    </w:p>
    <w:p w14:paraId="42A62E84" w14:textId="77777777" w:rsidR="0012329B" w:rsidRDefault="0012329B" w:rsidP="00FB097F">
      <w:pPr>
        <w:ind w:leftChars="-202" w:left="-424"/>
        <w:jc w:val="left"/>
        <w:rPr>
          <w:rFonts w:ascii="UD デジタル 教科書体 N-R" w:eastAsia="UD デジタル 教科書体 N-R"/>
          <w:szCs w:val="21"/>
        </w:rPr>
      </w:pPr>
    </w:p>
    <w:p w14:paraId="1F01A5C0" w14:textId="70ECAC98" w:rsidR="003630CD" w:rsidRDefault="003630CD" w:rsidP="00FB097F">
      <w:pPr>
        <w:ind w:leftChars="-202" w:left="-424"/>
        <w:jc w:val="left"/>
        <w:rPr>
          <w:rFonts w:ascii="UD デジタル 教科書体 N-R" w:eastAsia="UD デジタル 教科書体 N-R"/>
          <w:szCs w:val="21"/>
        </w:rPr>
        <w:sectPr w:rsidR="003630CD" w:rsidSect="00FB097F">
          <w:pgSz w:w="11906" w:h="16838"/>
          <w:pgMar w:top="720" w:right="720" w:bottom="720" w:left="720" w:header="851" w:footer="992" w:gutter="0"/>
          <w:cols w:sep="1" w:space="424"/>
          <w:docGrid w:type="lines" w:linePitch="360"/>
        </w:sectPr>
      </w:pPr>
    </w:p>
    <w:p w14:paraId="7F7D529D" w14:textId="113D0E2F" w:rsidR="000A216D" w:rsidRPr="00232F34" w:rsidRDefault="000A216D" w:rsidP="00FB097F">
      <w:pPr>
        <w:ind w:leftChars="-202" w:left="-424"/>
        <w:jc w:val="left"/>
        <w:rPr>
          <w:rFonts w:ascii="UD デジタル 教科書体 N-R" w:eastAsia="UD デジタル 教科書体 N-R"/>
          <w:szCs w:val="21"/>
          <w:u w:val="single"/>
        </w:rPr>
      </w:pPr>
      <w:r w:rsidRPr="00232F34">
        <w:rPr>
          <w:rFonts w:ascii="UD デジタル 教科書体 N-R" w:eastAsia="UD デジタル 教科書体 N-R" w:hint="eastAsia"/>
          <w:szCs w:val="21"/>
          <w:u w:val="single"/>
        </w:rPr>
        <w:t>～現状～</w:t>
      </w:r>
    </w:p>
    <w:p w14:paraId="4365EBEE" w14:textId="67FF8871" w:rsidR="000A216D" w:rsidRDefault="005120D0" w:rsidP="00FB097F">
      <w:pPr>
        <w:ind w:leftChars="-202" w:left="-424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</w:t>
      </w:r>
      <w:r w:rsidR="000A216D">
        <w:rPr>
          <w:rFonts w:ascii="UD デジタル 教科書体 N-R" w:eastAsia="UD デジタル 教科書体 N-R" w:hint="eastAsia"/>
          <w:szCs w:val="21"/>
        </w:rPr>
        <w:t>設計業者</w:t>
      </w:r>
    </w:p>
    <w:p w14:paraId="29D217F9" w14:textId="3E053A01" w:rsidR="00965871" w:rsidRDefault="000A216D" w:rsidP="00A71FB4">
      <w:pPr>
        <w:ind w:leftChars="-202" w:left="-424" w:firstLineChars="100" w:firstLine="210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第一設計監理株式会社</w:t>
      </w:r>
    </w:p>
    <w:p w14:paraId="698EFEDE" w14:textId="77777777" w:rsidR="00330099" w:rsidRDefault="00330099" w:rsidP="00A71FB4">
      <w:pPr>
        <w:ind w:leftChars="-202" w:left="-424" w:firstLineChars="100" w:firstLine="210"/>
        <w:jc w:val="left"/>
        <w:rPr>
          <w:rFonts w:ascii="UD デジタル 教科書体 N-R" w:eastAsia="UD デジタル 教科書体 N-R"/>
          <w:szCs w:val="21"/>
        </w:rPr>
      </w:pPr>
    </w:p>
    <w:p w14:paraId="76B14D47" w14:textId="18035E22" w:rsidR="006117C3" w:rsidRDefault="005120D0" w:rsidP="00FB097F">
      <w:pPr>
        <w:ind w:leftChars="-202" w:left="-424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</w:t>
      </w:r>
      <w:r w:rsidR="006117C3">
        <w:rPr>
          <w:rFonts w:ascii="UD デジタル 教科書体 N-R" w:eastAsia="UD デジタル 教科書体 N-R" w:hint="eastAsia"/>
          <w:szCs w:val="21"/>
        </w:rPr>
        <w:t>進行状況</w:t>
      </w:r>
    </w:p>
    <w:p w14:paraId="2A12EF3D" w14:textId="501C02C9" w:rsidR="006117C3" w:rsidRPr="006117C3" w:rsidRDefault="006117C3" w:rsidP="00FB097F">
      <w:pPr>
        <w:ind w:leftChars="-202" w:left="-424" w:firstLineChars="100" w:firstLine="210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測量・地盤調査の作業-済</w:t>
      </w:r>
    </w:p>
    <w:p w14:paraId="4C8B357B" w14:textId="322DC871" w:rsidR="006117C3" w:rsidRDefault="006117C3" w:rsidP="00A71FB4">
      <w:pPr>
        <w:ind w:leftChars="-202" w:left="-424" w:firstLineChars="100" w:firstLine="210"/>
        <w:jc w:val="left"/>
        <w:rPr>
          <w:rFonts w:ascii="UD デジタル 教科書体 N-R" w:eastAsia="UD デジタル 教科書体 N-R"/>
          <w:szCs w:val="21"/>
        </w:rPr>
        <w:sectPr w:rsidR="006117C3" w:rsidSect="006117C3">
          <w:type w:val="continuous"/>
          <w:pgSz w:w="11906" w:h="16838"/>
          <w:pgMar w:top="1440" w:right="1080" w:bottom="1440" w:left="1080" w:header="851" w:footer="992" w:gutter="0"/>
          <w:cols w:sep="1" w:space="424"/>
          <w:docGrid w:type="lines" w:linePitch="360"/>
        </w:sectPr>
      </w:pPr>
      <w:r>
        <w:rPr>
          <w:rFonts w:ascii="UD デジタル 教科書体 N-R" w:eastAsia="UD デジタル 教科書体 N-R" w:hint="eastAsia"/>
          <w:szCs w:val="21"/>
        </w:rPr>
        <w:t>地盤調査の結果-未</w:t>
      </w:r>
    </w:p>
    <w:p w14:paraId="4D6F83E9" w14:textId="77777777" w:rsidR="00330099" w:rsidRDefault="00330099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</w:p>
    <w:p w14:paraId="09AEA0EC" w14:textId="2DD487EE" w:rsidR="006117C3" w:rsidRDefault="005120D0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</w:t>
      </w:r>
      <w:r w:rsidR="006117C3">
        <w:rPr>
          <w:rFonts w:ascii="UD デジタル 教科書体 N-R" w:eastAsia="UD デジタル 教科書体 N-R" w:hint="eastAsia"/>
          <w:szCs w:val="21"/>
        </w:rPr>
        <w:t>カロート</w:t>
      </w:r>
    </w:p>
    <w:p w14:paraId="0B60229A" w14:textId="77777777" w:rsidR="006117C3" w:rsidRDefault="006117C3" w:rsidP="00C57181">
      <w:pPr>
        <w:ind w:leftChars="-67" w:left="-141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鉄筋コンクリート</w:t>
      </w:r>
    </w:p>
    <w:p w14:paraId="021C2F83" w14:textId="77777777" w:rsidR="006117C3" w:rsidRDefault="006117C3" w:rsidP="00C57181">
      <w:pPr>
        <w:ind w:leftChars="-67" w:left="-141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ライニング処理（腐食や摩耗から守る）</w:t>
      </w:r>
    </w:p>
    <w:p w14:paraId="0E576599" w14:textId="77777777" w:rsidR="006117C3" w:rsidRDefault="006117C3" w:rsidP="00C57181">
      <w:pPr>
        <w:ind w:leftChars="-67" w:left="-141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シーリング処理（防水性・気密性）</w:t>
      </w:r>
    </w:p>
    <w:p w14:paraId="70DC09F3" w14:textId="05F54544" w:rsidR="00330099" w:rsidRDefault="00330099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  <w:u w:val="single"/>
        </w:rPr>
      </w:pPr>
    </w:p>
    <w:p w14:paraId="2D6EF9D3" w14:textId="5B5270F9" w:rsidR="00E54B11" w:rsidRPr="00E54B11" w:rsidRDefault="00E54B11" w:rsidP="00E54B1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 w:rsidRPr="00E54B11">
        <w:rPr>
          <w:rFonts w:ascii="ＭＳ 明朝" w:eastAsia="ＭＳ 明朝" w:hAnsi="ＭＳ 明朝" w:cs="ＭＳ 明朝" w:hint="eastAsia"/>
          <w:szCs w:val="21"/>
        </w:rPr>
        <w:t>－－－－－－－－－－－－－－－－－－－－－－－－－－－－－－－－－－－－－－－－－－－－－－－－－－</w:t>
      </w:r>
    </w:p>
    <w:p w14:paraId="38577480" w14:textId="77777777" w:rsidR="008F60B4" w:rsidRDefault="008F60B4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  <w:u w:val="single"/>
        </w:rPr>
      </w:pPr>
    </w:p>
    <w:p w14:paraId="5C8B5A8A" w14:textId="210AD9EF" w:rsidR="006117C3" w:rsidRPr="005C1CF9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 w:rsidRPr="00232F34">
        <w:rPr>
          <w:rFonts w:ascii="UD デジタル 教科書体 N-R" w:eastAsia="UD デジタル 教科書体 N-R" w:hint="eastAsia"/>
          <w:szCs w:val="21"/>
          <w:u w:val="single"/>
        </w:rPr>
        <w:t>～検討事項～</w:t>
      </w:r>
    </w:p>
    <w:p w14:paraId="691D401D" w14:textId="77777777" w:rsidR="006117C3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◎記名板の位置</w:t>
      </w:r>
    </w:p>
    <w:p w14:paraId="22318C87" w14:textId="77777777" w:rsidR="006117C3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・縁に沿って並べる</w:t>
      </w:r>
    </w:p>
    <w:p w14:paraId="66009768" w14:textId="66BF2999" w:rsidR="006117C3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・合葬墓と平行に並べる</w:t>
      </w:r>
    </w:p>
    <w:p w14:paraId="3FBD5915" w14:textId="77777777" w:rsidR="006117C3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◎記名板の種類</w:t>
      </w:r>
    </w:p>
    <w:p w14:paraId="5E0F4E79" w14:textId="77777777" w:rsidR="006117C3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・表面だけ使用</w:t>
      </w:r>
    </w:p>
    <w:p w14:paraId="58C79675" w14:textId="77777777" w:rsidR="0046654B" w:rsidRPr="00C57181" w:rsidRDefault="006117C3" w:rsidP="00C57181">
      <w:pPr>
        <w:ind w:leftChars="-67" w:left="-141" w:firstLineChars="50" w:firstLine="10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・両面使用</w:t>
      </w:r>
    </w:p>
    <w:p w14:paraId="4E686F4E" w14:textId="40ABEEE9" w:rsidR="00C57181" w:rsidRDefault="00C57181" w:rsidP="00C5718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◎カロート</w:t>
      </w:r>
      <w:r w:rsidR="00F547B4">
        <w:rPr>
          <w:rFonts w:ascii="UD デジタル 教科書体 N-R" w:eastAsia="UD デジタル 教科書体 N-R" w:hint="eastAsia"/>
          <w:szCs w:val="21"/>
        </w:rPr>
        <w:t>（お骨を入れる箱）</w:t>
      </w:r>
      <w:r>
        <w:rPr>
          <w:rFonts w:ascii="UD デジタル 教科書体 N-R" w:eastAsia="UD デジタル 教科書体 N-R" w:hint="eastAsia"/>
          <w:szCs w:val="21"/>
        </w:rPr>
        <w:t>の上部</w:t>
      </w:r>
    </w:p>
    <w:p w14:paraId="1782D888" w14:textId="77777777" w:rsidR="00C57181" w:rsidRDefault="00C57181" w:rsidP="00C5718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・全て埋める</w:t>
      </w:r>
    </w:p>
    <w:p w14:paraId="1FBCE434" w14:textId="77777777" w:rsidR="00C57181" w:rsidRDefault="00C57181" w:rsidP="00C5718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・土から数㎝程度出す</w:t>
      </w:r>
    </w:p>
    <w:p w14:paraId="3C3F3215" w14:textId="77777777" w:rsidR="00E54B11" w:rsidRDefault="00E54B11" w:rsidP="00E54B1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◎生前登録について</w:t>
      </w:r>
    </w:p>
    <w:p w14:paraId="5F711263" w14:textId="77777777" w:rsidR="00E54B11" w:rsidRDefault="00E54B11" w:rsidP="00E54B1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・何割還付</w:t>
      </w:r>
    </w:p>
    <w:p w14:paraId="0FDB5A1A" w14:textId="77777777" w:rsidR="00E54B11" w:rsidRDefault="00E54B11" w:rsidP="00E54B1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【参考】栗東墓地公園の使用区画　未使用・使用済みの場合の返還割合</w:t>
      </w:r>
    </w:p>
    <w:p w14:paraId="6D1C4DC4" w14:textId="77777777" w:rsidR="00E54B11" w:rsidRDefault="00E54B11" w:rsidP="00E54B1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４割返還（未使用５年以上）</w:t>
      </w:r>
    </w:p>
    <w:p w14:paraId="71E04C7D" w14:textId="77777777" w:rsidR="00E54B11" w:rsidRDefault="00E54B11" w:rsidP="00E54B11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６割返還（未使用５年以内）</w:t>
      </w:r>
    </w:p>
    <w:p w14:paraId="77D27298" w14:textId="77777777" w:rsidR="00EE34B0" w:rsidRPr="00E54B11" w:rsidRDefault="00EE34B0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010BBAF4" w14:textId="77777777" w:rsidR="00EE34B0" w:rsidRDefault="00EE34B0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0B3E8E08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7217A61A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5432D266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71AEEFFD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42FF4B64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2034FF40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70B47558" w14:textId="77777777" w:rsidR="00330099" w:rsidRDefault="00330099" w:rsidP="00C57181">
      <w:pPr>
        <w:jc w:val="left"/>
        <w:rPr>
          <w:rFonts w:ascii="UD デジタル 教科書体 N-R" w:eastAsia="UD デジタル 教科書体 N-R"/>
          <w:szCs w:val="21"/>
        </w:rPr>
      </w:pPr>
    </w:p>
    <w:p w14:paraId="11B9A10A" w14:textId="530FFFD3" w:rsidR="00785A6E" w:rsidRDefault="00785A6E" w:rsidP="00C57181">
      <w:pPr>
        <w:jc w:val="left"/>
        <w:rPr>
          <w:rFonts w:ascii="UD デジタル 教科書体 N-R" w:eastAsia="UD デジタル 教科書体 N-R"/>
          <w:szCs w:val="21"/>
        </w:rPr>
        <w:sectPr w:rsidR="00785A6E" w:rsidSect="00FB097F">
          <w:type w:val="continuous"/>
          <w:pgSz w:w="11906" w:h="16838"/>
          <w:pgMar w:top="720" w:right="720" w:bottom="720" w:left="720" w:header="851" w:footer="992" w:gutter="0"/>
          <w:cols w:sep="1" w:space="424"/>
          <w:docGrid w:type="lines" w:linePitch="360"/>
        </w:sectPr>
      </w:pPr>
    </w:p>
    <w:p w14:paraId="0C9977C9" w14:textId="25F4AF71" w:rsidR="0046654B" w:rsidRDefault="00F62065" w:rsidP="00C57181">
      <w:pPr>
        <w:tabs>
          <w:tab w:val="left" w:pos="968"/>
        </w:tabs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 w:rsidRPr="0011011C">
        <w:rPr>
          <w:rFonts w:ascii="UD デジタル 教科書体 N-R" w:eastAsia="UD デジタル 教科書体 N-R" w:hint="eastAsia"/>
          <w:szCs w:val="21"/>
          <w:u w:val="single"/>
        </w:rPr>
        <w:t>～事務局の考え～</w:t>
      </w:r>
    </w:p>
    <w:p w14:paraId="073DD8E9" w14:textId="42ECAC44" w:rsidR="0046654B" w:rsidRDefault="0012329B" w:rsidP="00C5718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>
        <w:rPr>
          <w:rFonts w:ascii="UD デジタル 教科書体 N-R" w:eastAsia="UD デジタル 教科書体 N-R" w:hint="eastAsia"/>
          <w:szCs w:val="21"/>
        </w:rPr>
        <w:t>◎記名板</w:t>
      </w:r>
    </w:p>
    <w:p w14:paraId="43D3468E" w14:textId="77777777" w:rsidR="008061F1" w:rsidRDefault="0012329B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 w:rsidRPr="006260A3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パターン１</w:t>
      </w:r>
      <w:r>
        <w:rPr>
          <w:rFonts w:ascii="UD デジタル 教科書体 N-R" w:eastAsia="UD デジタル 教科書体 N-R" w:hint="eastAsia"/>
          <w:szCs w:val="21"/>
        </w:rPr>
        <w:t>：</w:t>
      </w:r>
      <w:r w:rsidR="008061F1">
        <w:rPr>
          <w:rFonts w:ascii="UD デジタル 教科書体 N-R" w:eastAsia="UD デジタル 教科書体 N-R" w:hint="eastAsia"/>
          <w:szCs w:val="21"/>
        </w:rPr>
        <w:t>記名板１２８名分（片面のみ使用）</w:t>
      </w:r>
    </w:p>
    <w:p w14:paraId="1B4696C5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合葬墓の周りに沿って８基設置可能（１０２４名分）</w:t>
      </w:r>
    </w:p>
    <w:p w14:paraId="7E12CD98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・メリット</w:t>
      </w:r>
    </w:p>
    <w:p w14:paraId="32662BBE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片面のみになるので、参拝時に名前が見える</w:t>
      </w:r>
    </w:p>
    <w:p w14:paraId="14A8E4AE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・デメリット</w:t>
      </w:r>
    </w:p>
    <w:p w14:paraId="2E5993B8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１０２４名以上の希望があれば、合葬墓の向かいにあるモニュメント側の利用が必要</w:t>
      </w:r>
    </w:p>
    <w:p w14:paraId="0CD927A8" w14:textId="77777777" w:rsidR="00676CCF" w:rsidRPr="00676CCF" w:rsidRDefault="00676CCF" w:rsidP="00C57181">
      <w:pPr>
        <w:ind w:leftChars="-135" w:left="-281" w:hangingChars="1" w:hanging="2"/>
        <w:jc w:val="left"/>
        <w:rPr>
          <w:rFonts w:ascii="UD デジタル 教科書体 N-R" w:eastAsia="UD デジタル 教科書体 N-R"/>
          <w:szCs w:val="21"/>
          <w:u w:val="single"/>
        </w:rPr>
      </w:pPr>
    </w:p>
    <w:p w14:paraId="47FE6019" w14:textId="77777777" w:rsidR="008061F1" w:rsidRDefault="0012329B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 w:rsidRPr="006260A3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パタ－ン２</w:t>
      </w:r>
      <w:r>
        <w:rPr>
          <w:rFonts w:ascii="UD デジタル 教科書体 N-R" w:eastAsia="UD デジタル 教科書体 N-R" w:hint="eastAsia"/>
          <w:szCs w:val="21"/>
        </w:rPr>
        <w:t>：</w:t>
      </w:r>
      <w:r w:rsidR="008061F1">
        <w:rPr>
          <w:rFonts w:ascii="UD デジタル 教科書体 N-R" w:eastAsia="UD デジタル 教科書体 N-R" w:hint="eastAsia"/>
          <w:szCs w:val="21"/>
        </w:rPr>
        <w:t>記名板１２０名分（裏表使用）</w:t>
      </w:r>
    </w:p>
    <w:p w14:paraId="04B9867D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>
        <w:rPr>
          <w:rFonts w:ascii="UD デジタル 教科書体 N-R" w:eastAsia="UD デジタル 教科書体 N-R" w:hint="eastAsia"/>
          <w:szCs w:val="21"/>
        </w:rPr>
        <w:t>合葬墓と平行に並べると３０基程度設置可能（１８００名分）</w:t>
      </w:r>
    </w:p>
    <w:p w14:paraId="5C690FFF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>
        <w:rPr>
          <w:rFonts w:ascii="UD デジタル 教科書体 N-R" w:eastAsia="UD デジタル 教科書体 N-R" w:hint="eastAsia"/>
          <w:szCs w:val="21"/>
        </w:rPr>
        <w:t>・メリット</w:t>
      </w:r>
    </w:p>
    <w:p w14:paraId="45979861" w14:textId="6597FD01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合葬墓付近でまとめて、設置可能</w:t>
      </w:r>
      <w:r w:rsidR="00475CF4">
        <w:rPr>
          <w:rFonts w:ascii="UD デジタル 教科書体 N-R" w:eastAsia="UD デジタル 教科書体 N-R" w:hint="eastAsia"/>
          <w:szCs w:val="21"/>
        </w:rPr>
        <w:t>(モニュメント側の使用不要</w:t>
      </w:r>
      <w:r w:rsidR="00475CF4">
        <w:rPr>
          <w:rFonts w:ascii="UD デジタル 教科書体 N-R" w:eastAsia="UD デジタル 教科書体 N-R"/>
          <w:szCs w:val="21"/>
        </w:rPr>
        <w:t>)</w:t>
      </w:r>
    </w:p>
    <w:p w14:paraId="63BDACE9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 w:rsidRPr="00C562DF">
        <w:rPr>
          <w:rFonts w:ascii="UD デジタル 教科書体 N-R" w:eastAsia="UD デジタル 教科書体 N-R" w:hint="eastAsia"/>
          <w:szCs w:val="21"/>
        </w:rPr>
        <w:t>・</w:t>
      </w:r>
      <w:r>
        <w:rPr>
          <w:rFonts w:ascii="UD デジタル 教科書体 N-R" w:eastAsia="UD デジタル 教科書体 N-R" w:hint="eastAsia"/>
          <w:szCs w:val="21"/>
        </w:rPr>
        <w:t>デメリット</w:t>
      </w:r>
    </w:p>
    <w:p w14:paraId="7E9F4128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  <w:u w:val="single"/>
        </w:rPr>
      </w:pPr>
      <w:r>
        <w:rPr>
          <w:rFonts w:ascii="UD デジタル 教科書体 N-R" w:eastAsia="UD デジタル 教科書体 N-R" w:hint="eastAsia"/>
          <w:szCs w:val="21"/>
        </w:rPr>
        <w:t>裏面も使用しているため、参拝場所から名前は見えない</w:t>
      </w:r>
    </w:p>
    <w:p w14:paraId="3E93858E" w14:textId="77777777" w:rsidR="008061F1" w:rsidRDefault="008061F1" w:rsidP="008061F1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平行にまとめて並べるため、石が密集してしまい、景観の心配がある</w:t>
      </w:r>
    </w:p>
    <w:p w14:paraId="5BFB64F3" w14:textId="77777777" w:rsidR="00E54B11" w:rsidRDefault="00E54B11" w:rsidP="003A4F37">
      <w:pPr>
        <w:jc w:val="left"/>
        <w:rPr>
          <w:rFonts w:ascii="UD デジタル 教科書体 N-R" w:eastAsia="UD デジタル 教科書体 N-R"/>
          <w:szCs w:val="21"/>
        </w:rPr>
      </w:pPr>
    </w:p>
    <w:p w14:paraId="2B29CD39" w14:textId="60A70204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◎カロートについて</w:t>
      </w:r>
    </w:p>
    <w:p w14:paraId="2F1AD4B8" w14:textId="0B68E2D4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全て埋める</w:t>
      </w:r>
    </w:p>
    <w:p w14:paraId="796E62AA" w14:textId="13C4F887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・気温や湿度、天気等による劣化が少ない</w:t>
      </w:r>
    </w:p>
    <w:p w14:paraId="020543C6" w14:textId="005DC630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土から数㎝程度出す</w:t>
      </w:r>
    </w:p>
    <w:p w14:paraId="76F47453" w14:textId="2D7F6928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・カロート部分が見えることで、お骨が納められていることを感じる</w:t>
      </w:r>
    </w:p>
    <w:p w14:paraId="0BF1EAA4" w14:textId="6F9638E0" w:rsidR="003A4F37" w:rsidRDefault="003A4F37" w:rsidP="003A4F37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・墓石の高さが高くなる</w:t>
      </w:r>
    </w:p>
    <w:p w14:paraId="43CB6BBA" w14:textId="77777777" w:rsidR="005232C3" w:rsidRDefault="005232C3" w:rsidP="005232C3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</w:p>
    <w:p w14:paraId="212FC098" w14:textId="7C9A3AB7" w:rsidR="005232C3" w:rsidRPr="003A4F37" w:rsidRDefault="005232C3" w:rsidP="005232C3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◎生前登録</w:t>
      </w:r>
    </w:p>
    <w:p w14:paraId="3FFC512C" w14:textId="77777777" w:rsidR="005232C3" w:rsidRDefault="005232C3" w:rsidP="005232C3">
      <w:pPr>
        <w:ind w:leftChars="-135" w:left="-283" w:firstLineChars="150" w:firstLine="315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枠を確保する以上、基本的には還付をする前提ではない</w:t>
      </w:r>
      <w:r>
        <w:rPr>
          <w:rFonts w:ascii="UD デジタル 教科書体 N-R" w:eastAsia="UD デジタル 教科書体 N-R"/>
          <w:szCs w:val="21"/>
        </w:rPr>
        <w:t>(</w:t>
      </w:r>
      <w:r>
        <w:rPr>
          <w:rFonts w:ascii="UD デジタル 教科書体 N-R" w:eastAsia="UD デジタル 教科書体 N-R" w:hint="eastAsia"/>
          <w:szCs w:val="21"/>
        </w:rPr>
        <w:t>合葬墓を利用する前提</w:t>
      </w:r>
      <w:r>
        <w:rPr>
          <w:rFonts w:ascii="UD デジタル 教科書体 N-R" w:eastAsia="UD デジタル 教科書体 N-R"/>
          <w:szCs w:val="21"/>
        </w:rPr>
        <w:t>)</w:t>
      </w:r>
    </w:p>
    <w:p w14:paraId="4DC2E98A" w14:textId="77777777" w:rsidR="005232C3" w:rsidRPr="00E54B11" w:rsidRDefault="005232C3" w:rsidP="005232C3">
      <w:pPr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４割返還</w:t>
      </w:r>
    </w:p>
    <w:p w14:paraId="7708A1AF" w14:textId="77777777" w:rsidR="005232C3" w:rsidRPr="003A4F37" w:rsidRDefault="005232C3" w:rsidP="003A4F37">
      <w:pPr>
        <w:jc w:val="left"/>
        <w:rPr>
          <w:rFonts w:ascii="UD デジタル 教科書体 N-R" w:eastAsia="UD デジタル 教科書体 N-R"/>
          <w:szCs w:val="21"/>
        </w:rPr>
      </w:pPr>
    </w:p>
    <w:sectPr w:rsidR="005232C3" w:rsidRPr="003A4F37" w:rsidSect="00C57181">
      <w:type w:val="continuous"/>
      <w:pgSz w:w="11906" w:h="16838"/>
      <w:pgMar w:top="720" w:right="720" w:bottom="720" w:left="720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2426" w14:textId="77777777" w:rsidR="00E56B1A" w:rsidRDefault="00E56B1A" w:rsidP="00E56B1A">
      <w:r>
        <w:separator/>
      </w:r>
    </w:p>
  </w:endnote>
  <w:endnote w:type="continuationSeparator" w:id="0">
    <w:p w14:paraId="075A973F" w14:textId="77777777" w:rsidR="00E56B1A" w:rsidRDefault="00E56B1A" w:rsidP="00E5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A4A1" w14:textId="77777777" w:rsidR="00E56B1A" w:rsidRDefault="00E56B1A" w:rsidP="00E56B1A">
      <w:r>
        <w:separator/>
      </w:r>
    </w:p>
  </w:footnote>
  <w:footnote w:type="continuationSeparator" w:id="0">
    <w:p w14:paraId="7EB267F8" w14:textId="77777777" w:rsidR="00E56B1A" w:rsidRDefault="00E56B1A" w:rsidP="00E5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C7"/>
    <w:rsid w:val="00014A0C"/>
    <w:rsid w:val="0003443F"/>
    <w:rsid w:val="000A216D"/>
    <w:rsid w:val="000C3891"/>
    <w:rsid w:val="0011011C"/>
    <w:rsid w:val="0012329B"/>
    <w:rsid w:val="00232F34"/>
    <w:rsid w:val="00233DDC"/>
    <w:rsid w:val="002A28A1"/>
    <w:rsid w:val="002C4929"/>
    <w:rsid w:val="00323526"/>
    <w:rsid w:val="00323A5A"/>
    <w:rsid w:val="00330099"/>
    <w:rsid w:val="003630CD"/>
    <w:rsid w:val="003A4F37"/>
    <w:rsid w:val="0046654B"/>
    <w:rsid w:val="00475CF4"/>
    <w:rsid w:val="004C1951"/>
    <w:rsid w:val="004D349A"/>
    <w:rsid w:val="004E41B1"/>
    <w:rsid w:val="00504E3E"/>
    <w:rsid w:val="005120D0"/>
    <w:rsid w:val="005232C3"/>
    <w:rsid w:val="005B251F"/>
    <w:rsid w:val="005C1CF9"/>
    <w:rsid w:val="006117C3"/>
    <w:rsid w:val="006260A3"/>
    <w:rsid w:val="00676CCF"/>
    <w:rsid w:val="0077650E"/>
    <w:rsid w:val="00785A6E"/>
    <w:rsid w:val="007D6877"/>
    <w:rsid w:val="008061F1"/>
    <w:rsid w:val="008A6C1E"/>
    <w:rsid w:val="008B6A94"/>
    <w:rsid w:val="008F60B4"/>
    <w:rsid w:val="009017DE"/>
    <w:rsid w:val="00965871"/>
    <w:rsid w:val="00976B19"/>
    <w:rsid w:val="009E29C7"/>
    <w:rsid w:val="00A71FB4"/>
    <w:rsid w:val="00AC3CD0"/>
    <w:rsid w:val="00B77A7F"/>
    <w:rsid w:val="00B8129E"/>
    <w:rsid w:val="00BF0665"/>
    <w:rsid w:val="00C562DF"/>
    <w:rsid w:val="00C57181"/>
    <w:rsid w:val="00D9340F"/>
    <w:rsid w:val="00DE76BF"/>
    <w:rsid w:val="00E224BE"/>
    <w:rsid w:val="00E44421"/>
    <w:rsid w:val="00E54B11"/>
    <w:rsid w:val="00E56B1A"/>
    <w:rsid w:val="00EE34B0"/>
    <w:rsid w:val="00F177A0"/>
    <w:rsid w:val="00F1796B"/>
    <w:rsid w:val="00F547B4"/>
    <w:rsid w:val="00F62065"/>
    <w:rsid w:val="00FA743D"/>
    <w:rsid w:val="00FB097F"/>
    <w:rsid w:val="00FB6113"/>
    <w:rsid w:val="00FB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E69B2E"/>
  <w15:chartTrackingRefBased/>
  <w15:docId w15:val="{AAFACA4F-A317-4D71-AEA3-B16A6AE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B1A"/>
  </w:style>
  <w:style w:type="paragraph" w:styleId="a5">
    <w:name w:val="footer"/>
    <w:basedOn w:val="a"/>
    <w:link w:val="a6"/>
    <w:uiPriority w:val="99"/>
    <w:unhideWhenUsed/>
    <w:rsid w:val="00E5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A994-6075-4A35-805A-D660C2BD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晶太</dc:creator>
  <cp:keywords/>
  <dc:description/>
  <cp:lastModifiedBy>中嶋　晶太</cp:lastModifiedBy>
  <cp:revision>63</cp:revision>
  <dcterms:created xsi:type="dcterms:W3CDTF">2025-08-29T01:59:00Z</dcterms:created>
  <dcterms:modified xsi:type="dcterms:W3CDTF">2025-09-01T23:48:00Z</dcterms:modified>
</cp:coreProperties>
</file>